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A3A" w:rsidRDefault="00611A3A" w:rsidP="00611A3A">
      <w:pPr>
        <w:shd w:val="clear" w:color="auto" w:fill="FFFFFF"/>
        <w:spacing w:after="0" w:line="390" w:lineRule="atLeast"/>
        <w:ind w:left="720"/>
        <w:jc w:val="center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  <w:r w:rsidRPr="00611A3A">
        <w:rPr>
          <w:rFonts w:ascii="inherit" w:eastAsia="Times New Roman" w:hAnsi="inherit" w:cs="Arial"/>
          <w:b/>
          <w:bCs/>
          <w:color w:val="FF0000"/>
          <w:sz w:val="27"/>
        </w:rPr>
        <w:t>Спортивные успехи техникума</w:t>
      </w:r>
    </w:p>
    <w:p w:rsidR="00611A3A" w:rsidRPr="00611A3A" w:rsidRDefault="00611A3A" w:rsidP="00611A3A">
      <w:pPr>
        <w:shd w:val="clear" w:color="auto" w:fill="FFFFFF"/>
        <w:spacing w:after="0" w:line="390" w:lineRule="atLeast"/>
        <w:ind w:left="720"/>
        <w:jc w:val="center"/>
        <w:textAlignment w:val="baseline"/>
        <w:rPr>
          <w:rFonts w:ascii="inherit" w:eastAsia="Times New Roman" w:hAnsi="inherit" w:cs="Arial"/>
          <w:color w:val="686868"/>
          <w:sz w:val="25"/>
          <w:szCs w:val="25"/>
        </w:rPr>
      </w:pPr>
      <w:r>
        <w:rPr>
          <w:rFonts w:ascii="inherit" w:eastAsia="Times New Roman" w:hAnsi="inherit" w:cs="Arial"/>
          <w:noProof/>
          <w:color w:val="686868"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245745</wp:posOffset>
            </wp:positionV>
            <wp:extent cx="2766695" cy="3828415"/>
            <wp:effectExtent l="19050" t="0" r="0" b="0"/>
            <wp:wrapSquare wrapText="bothSides"/>
            <wp:docPr id="1" name="Рисунок 1" descr="IMG_6252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252111111111111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P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            Во все годы существования техникума физическому воспитанию студентов и здоровому образу жизни уделялось особое внимание. Наиболее массовой, с высокими спортивными достижениями, стала спортивная работа с приходом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Ложкина Юрия Петровича в 1969 году.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 Расширилась и укрепилась МТБ. Оборудовали легкоатлетический манеж, комнату здоровья, построили спортивную площадку, гимнастический городок. Традиционными стали спортивные праздники, соревнования по разным видам спорта, которых  насчитывалось до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40 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в учебном году, спартакиады между группами. Появился качественный спортивный инвентарь. Сборная команда все чаще стала занимать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призовые места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в городских, окружных, областных, зональных соревнованиях, первенствах  Министерства сельского хозяйства РСФСР, СССР, ЦС «Урожай». Лыжницы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4 раза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были участницами самого высокого ранга – первенства Министерства сельского хозяйства СССР. Успешным  было выступление в Барнауле, где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Зубова Анна и Радостев Леонид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установили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рекорды округа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на дистанции  400 метров. В спортивно – массовых конкурсах на лучшую постановку спортивно – массовой работы среди учебных заведений облсовета ДСО  Урожай»  коллектив техникума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8 раз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занимал призовые места.</w:t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 xml:space="preserve">         </w:t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  <w:r>
        <w:rPr>
          <w:rFonts w:ascii="inherit" w:eastAsia="Times New Roman" w:hAnsi="inherit" w:cs="Arial"/>
          <w:b/>
          <w:bCs/>
          <w:noProof/>
          <w:color w:val="686868"/>
          <w:sz w:val="2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-318770</wp:posOffset>
            </wp:positionV>
            <wp:extent cx="4580890" cy="3093085"/>
            <wp:effectExtent l="19050" t="0" r="0" b="0"/>
            <wp:wrapSquare wrapText="bothSides"/>
            <wp:docPr id="12" name="Рисунок 2" descr="IMG_625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25111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P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С 1980 по 1991 годы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команда легкоатлетов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11 раз подряд занимала  1 место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 в окружной  эстафете на приз г</w:t>
      </w:r>
      <w:r>
        <w:rPr>
          <w:rFonts w:ascii="Arial" w:eastAsia="Times New Roman" w:hAnsi="Arial" w:cs="Arial"/>
          <w:color w:val="686868"/>
          <w:sz w:val="24"/>
          <w:szCs w:val="24"/>
        </w:rPr>
        <w:t>азеты « По ленинскому пути»,  «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Парма». </w:t>
      </w:r>
    </w:p>
    <w:p w:rsidR="00611A3A" w:rsidRP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В 2003 и 2005 гг. команда девушек в эстафете заняла 1 место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.</w:t>
      </w:r>
    </w:p>
    <w:p w:rsidR="00611A3A" w:rsidRP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 За достигнутые успехи преподаватель физической культуры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Ложкин ЮрийПетрович награжден знаком «За отличные успехи в ССО»,  «Ветеран спорта», ему присвоено звание «Заслуженный работник физической культуры РФ».</w:t>
      </w:r>
    </w:p>
    <w:p w:rsidR="00611A3A" w:rsidRP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          Многие выпускники связали свою дальнейшую жизнь со спортом: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КалинВасилий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– тренер по легкой атлетике в Юрле,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Ваньков Виктор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– директор спортивно-юношеской школы в Кудымкарском районе,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Гусельников Александр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– учитель физкультуры в Гуринской школе,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Федосеев Иван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– в Косинской школе. Руководителями физического воспитания в разное время работали: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Попов  Л.Я.,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Тарасова Р.Я.,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Епанов И.К.,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Котов А.Г., Нечаев Г.А., Вилесов Г.Г., Кудымов И.Н., Распопов Ю.Г., Канюков В.Н., Галкин В.Н., Сыстеров М.Г., Четин Л.Е., Тупицина Е.А.</w:t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        </w:t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  <w:r w:rsidRPr="00611A3A"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-447040</wp:posOffset>
            </wp:positionV>
            <wp:extent cx="4287520" cy="2811145"/>
            <wp:effectExtent l="19050" t="0" r="0" b="0"/>
            <wp:wrapSquare wrapText="bothSides"/>
            <wp:docPr id="13" name="Рисунок 3" descr="IMG_6253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2531111111111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b/>
          <w:bCs/>
          <w:noProof/>
          <w:color w:val="686868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Arial"/>
          <w:b/>
          <w:bCs/>
          <w:color w:val="686868"/>
          <w:sz w:val="25"/>
        </w:rPr>
      </w:pPr>
    </w:p>
    <w:p w:rsid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С 2011 года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в техникуме стал функционировать тренажерный зал оборудованный: </w:t>
      </w:r>
      <w:r w:rsidRPr="00611A3A">
        <w:rPr>
          <w:rFonts w:ascii="inherit" w:eastAsia="Times New Roman" w:hAnsi="inherit" w:cs="Arial"/>
          <w:b/>
          <w:bCs/>
          <w:color w:val="686868"/>
          <w:sz w:val="25"/>
        </w:rPr>
        <w:t>степ тренажером, эллипсоидом, велотренажерами, силовым тренажером, штангой с подвеской, пресс-доской, беговыми дорожками,  вибромассажерами, телевизором с приставкой, напольными весами и разнообразным мелким спортивным инвентарем</w:t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.</w:t>
      </w:r>
    </w:p>
    <w:p w:rsid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93980</wp:posOffset>
            </wp:positionV>
            <wp:extent cx="3527425" cy="2477770"/>
            <wp:effectExtent l="19050" t="0" r="0" b="0"/>
            <wp:wrapSquare wrapText="bothSides"/>
            <wp:docPr id="4" name="Рисунок 4" descr="IMG_6255111111111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255111111111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Pr="00611A3A" w:rsidRDefault="00611A3A" w:rsidP="00611A3A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P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P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189865</wp:posOffset>
            </wp:positionV>
            <wp:extent cx="3460750" cy="3152775"/>
            <wp:effectExtent l="19050" t="0" r="6350" b="0"/>
            <wp:wrapSquare wrapText="bothSides"/>
            <wp:docPr id="5" name="Рисунок 5" descr="IMG_6254111111111111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2541111111111111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Default="00611A3A" w:rsidP="00611A3A">
      <w:pPr>
        <w:shd w:val="clear" w:color="auto" w:fill="FFFFFF"/>
        <w:spacing w:after="0" w:line="390" w:lineRule="atLeast"/>
        <w:ind w:left="720"/>
        <w:textAlignment w:val="baseline"/>
        <w:rPr>
          <w:rFonts w:ascii="inherit" w:eastAsia="Times New Roman" w:hAnsi="inherit" w:cs="Arial"/>
          <w:b/>
          <w:bCs/>
          <w:color w:val="FF0000"/>
          <w:sz w:val="27"/>
        </w:rPr>
      </w:pPr>
    </w:p>
    <w:p w:rsidR="00611A3A" w:rsidRPr="00611A3A" w:rsidRDefault="00611A3A" w:rsidP="00611A3A">
      <w:pPr>
        <w:shd w:val="clear" w:color="auto" w:fill="FFFFFF"/>
        <w:spacing w:after="0" w:line="390" w:lineRule="atLeast"/>
        <w:ind w:left="720"/>
        <w:jc w:val="center"/>
        <w:textAlignment w:val="baseline"/>
        <w:rPr>
          <w:rFonts w:ascii="inherit" w:eastAsia="Times New Roman" w:hAnsi="inherit" w:cs="Arial"/>
          <w:color w:val="686868"/>
          <w:sz w:val="25"/>
          <w:szCs w:val="25"/>
        </w:rPr>
      </w:pPr>
      <w:r w:rsidRPr="00611A3A">
        <w:rPr>
          <w:rFonts w:ascii="inherit" w:eastAsia="Times New Roman" w:hAnsi="inherit" w:cs="Arial"/>
          <w:b/>
          <w:bCs/>
          <w:color w:val="FF0000"/>
          <w:sz w:val="27"/>
        </w:rPr>
        <w:lastRenderedPageBreak/>
        <w:t>Гордость техникума – ансамбль песни и танца</w:t>
      </w: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262255</wp:posOffset>
            </wp:positionV>
            <wp:extent cx="1929130" cy="2178685"/>
            <wp:effectExtent l="19050" t="0" r="0" b="0"/>
            <wp:wrapSquare wrapText="bothSides"/>
            <wp:docPr id="6" name="Рисунок 6" descr="Scan-150922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-150922-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     </w:t>
      </w:r>
    </w:p>
    <w:p w:rsidR="00611A3A" w:rsidRPr="00611A3A" w:rsidRDefault="00611A3A" w:rsidP="00611A3A">
      <w:pPr>
        <w:shd w:val="clear" w:color="auto" w:fill="FFFFFF"/>
        <w:spacing w:after="135" w:line="390" w:lineRule="atLeast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Ансамбль песни и танца техникума был создан в 1970 году. Первыми руководителями были В. Белаш,  А. Лобанов, Г. Вилесов, В. Распопов. В 1970 году в г. Глазове проходил смотр художественнойсамодеятельности коллективов сельскохозяйственных техникумов Зоны Урала, где наш ансамбль занял 2 место. В этом же году создан ансамбль «Юность» под руководством Распопова Валерия Александровича.</w:t>
      </w: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P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3083560</wp:posOffset>
            </wp:positionV>
            <wp:extent cx="2903220" cy="2059305"/>
            <wp:effectExtent l="19050" t="0" r="0" b="0"/>
            <wp:wrapSquare wrapText="bothSides"/>
            <wp:docPr id="14" name="Рисунок 10" descr="Scan-150922-00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-150922-001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A3A">
        <w:rPr>
          <w:rFonts w:ascii="Arial" w:eastAsia="Times New Roman" w:hAnsi="Arial" w:cs="Arial"/>
          <w:color w:val="686868"/>
          <w:sz w:val="24"/>
          <w:szCs w:val="24"/>
        </w:rPr>
        <w:t>На городском и областном фестивалях  «Комсомольская песня» ансамбль получил Диплом первой степени. В 1972 году хор техникума награжден Дипломом третьей степени на зональном смотре в г. Глазове. В 1975 году ансамбль песни и танца получает Диплом первой степени. В 1982 году на областном смотре художественной самодеятельности ансамблю присвоено звание Народный ансамбль песни и танца. В 1984, 1986, 1988, 1990 годы ансамбль подтверждает звание  Народного.1987 – присуждение Диплома Лауреата 2 всесоюзного фестиваля народного творчества. В 1992  ансамбль стал Лауреатом фестиваля «Проводы зимы».</w:t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  <w:r>
        <w:rPr>
          <w:rFonts w:ascii="inherit" w:eastAsia="Times New Roman" w:hAnsi="inherit" w:cs="Arial"/>
          <w:noProof/>
          <w:color w:val="2193D3"/>
          <w:sz w:val="25"/>
          <w:szCs w:val="25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351155</wp:posOffset>
            </wp:positionV>
            <wp:extent cx="3303905" cy="2059305"/>
            <wp:effectExtent l="19050" t="0" r="0" b="0"/>
            <wp:wrapSquare wrapText="bothSides"/>
            <wp:docPr id="9" name="Рисунок 9" descr="Scan-150922-00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-150922-002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</w:p>
    <w:p w:rsidR="00611A3A" w:rsidRDefault="00611A3A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-429895</wp:posOffset>
            </wp:positionV>
            <wp:extent cx="2937510" cy="1734185"/>
            <wp:effectExtent l="19050" t="0" r="0" b="0"/>
            <wp:wrapSquare wrapText="bothSides"/>
            <wp:docPr id="8" name="Рисунок 8" descr="Scan-150922-002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-150922-002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8F5AB7" w:rsidRDefault="008F5AB7" w:rsidP="00611A3A">
      <w:pPr>
        <w:shd w:val="clear" w:color="auto" w:fill="FFFFFF"/>
        <w:spacing w:after="0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Pr="00611A3A" w:rsidRDefault="00611A3A" w:rsidP="008F5AB7">
      <w:pPr>
        <w:shd w:val="clear" w:color="auto" w:fill="FFFFFF"/>
        <w:spacing w:after="0" w:line="390" w:lineRule="atLeast"/>
        <w:ind w:firstLine="284"/>
        <w:jc w:val="both"/>
        <w:textAlignment w:val="baseline"/>
        <w:rPr>
          <w:rFonts w:ascii="inherit" w:eastAsia="Times New Roman" w:hAnsi="inherit" w:cs="Arial"/>
          <w:noProof/>
          <w:color w:val="2193D3"/>
          <w:sz w:val="25"/>
          <w:szCs w:val="25"/>
          <w:bdr w:val="none" w:sz="0" w:space="0" w:color="auto" w:frame="1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Ансамбль техникума сразу можно было узнать среди других коллективов по многоголосью, тембру, чистоте звучания, для этого приходилось много работать с участниками ансамбля по развитию речи, постановке голоса, актерскому мастерству. Так со сцены звучали песни «Степь да степь кругом» в шестиголосном исполнении, без сопровождения. «Ой, то не вечер» вобработке самого руководителя  Распопова В.А., в пятиголосном исполнении «Глухой неведомой тайгой»,  «Степом», а также музыкальные композиции: «Снежинки полуночные»,  «Сватовство» и другие. Валерий Александрович Распопов был опытным, талантливым педагогом, 34 года руководил ансамблем.  К своей работе относился с огромным желанием и старанием. В начале каждого учебного года проводил кропотливую работу по проверке музыкального слуха и ритма студентов нового приема. Учил петь в народной манере, основываясь на традиционном исполнении народов коми. Валерий Александрович занимался большой концертной деятельностью. В 1996 – 1997 учебном году коллективом дано 27 концертов, 1997 – 1998 – 11 концертов, 1998 – 1999 – 12, 1999-2000 – 15.</w:t>
      </w: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 w:rsidRPr="00611A3A">
        <w:rPr>
          <w:rFonts w:ascii="Arial" w:eastAsia="Times New Roman" w:hAnsi="Arial" w:cs="Arial"/>
          <w:color w:val="686868"/>
          <w:sz w:val="24"/>
          <w:szCs w:val="24"/>
        </w:rPr>
        <w:t>    Много времени уделял подбору репертуара. Звучали русские народные, коми-пермяцкие песни, песни российских ансамблей, авторские песни, а также песни коми-пермяцких композиторов, самого разного характера: лирические, плясовые, грустные, веселые, не забывали и частушки. Участники ансамбля играли на коми-пермяцких инструментах – пэлянах. Среди многочисленных наград Валерий Александрович отмечен  знаком ВЦСПС, Дипломом секретариата правления Союза композиторов СССР.</w:t>
      </w: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-165100</wp:posOffset>
            </wp:positionV>
            <wp:extent cx="5774690" cy="3776980"/>
            <wp:effectExtent l="19050" t="0" r="0" b="0"/>
            <wp:wrapSquare wrapText="bothSides"/>
            <wp:docPr id="16" name="Рисунок 7" descr="Scan-150922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-150922-000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11A3A" w:rsidP="00611A3A">
      <w:pPr>
        <w:rPr>
          <w:rFonts w:ascii="Arial" w:eastAsia="Times New Roman" w:hAnsi="Arial" w:cs="Arial"/>
          <w:color w:val="686868"/>
          <w:sz w:val="24"/>
          <w:szCs w:val="24"/>
        </w:rPr>
      </w:pPr>
      <w:r>
        <w:rPr>
          <w:rFonts w:ascii="Arial" w:eastAsia="Times New Roman" w:hAnsi="Arial" w:cs="Arial"/>
          <w:noProof/>
          <w:color w:val="686868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581025</wp:posOffset>
            </wp:positionV>
            <wp:extent cx="5869940" cy="3076575"/>
            <wp:effectExtent l="19050" t="0" r="0" b="9525"/>
            <wp:wrapSquare wrapText="bothSides"/>
            <wp:docPr id="15" name="Рисунок 11" descr="Scan-150922-003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-150922-003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686868"/>
          <w:sz w:val="24"/>
          <w:szCs w:val="24"/>
        </w:rPr>
        <w:br w:type="page"/>
      </w:r>
    </w:p>
    <w:p w:rsidR="00611A3A" w:rsidRDefault="00611A3A" w:rsidP="00611A3A">
      <w:pPr>
        <w:shd w:val="clear" w:color="auto" w:fill="FFFFFF"/>
        <w:spacing w:after="135" w:line="390" w:lineRule="atLeast"/>
        <w:jc w:val="both"/>
        <w:textAlignment w:val="baseline"/>
      </w:pPr>
    </w:p>
    <w:sectPr w:rsidR="00611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875B8"/>
    <w:multiLevelType w:val="multilevel"/>
    <w:tmpl w:val="DB9A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D40456F"/>
    <w:multiLevelType w:val="multilevel"/>
    <w:tmpl w:val="44A2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611A3A"/>
    <w:rsid w:val="00611A3A"/>
    <w:rsid w:val="008F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1A3A"/>
    <w:rPr>
      <w:b/>
      <w:bCs/>
    </w:rPr>
  </w:style>
  <w:style w:type="paragraph" w:styleId="a4">
    <w:name w:val="Normal (Web)"/>
    <w:basedOn w:val="a"/>
    <w:uiPriority w:val="99"/>
    <w:semiHidden/>
    <w:unhideWhenUsed/>
    <w:rsid w:val="0061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1A3A"/>
  </w:style>
  <w:style w:type="paragraph" w:styleId="a5">
    <w:name w:val="Balloon Text"/>
    <w:basedOn w:val="a"/>
    <w:link w:val="a6"/>
    <w:uiPriority w:val="99"/>
    <w:semiHidden/>
    <w:unhideWhenUsed/>
    <w:rsid w:val="0061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selhos.ru/wp-content/uploads/2015/10/IMG_625511111111111.jpg" TargetMode="External"/><Relationship Id="rId13" Type="http://schemas.openxmlformats.org/officeDocument/2006/relationships/hyperlink" Target="http://kpselhos.ru/wp-content/uploads/2015/09/Scan-150922-0019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kpselhos.ru/wp-content/uploads/2015/09/Scan-150922-002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kpselhos.ru/wp-content/uploads/2015/09/Scan-150922-0020.jpg" TargetMode="External"/><Relationship Id="rId10" Type="http://schemas.openxmlformats.org/officeDocument/2006/relationships/hyperlink" Target="http://kpselhos.ru/wp-content/uploads/2015/10/IMG_625411111111111111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Krip(USER)</dc:creator>
  <cp:keywords/>
  <dc:description/>
  <cp:lastModifiedBy>Krip(USER)</cp:lastModifiedBy>
  <cp:revision>3</cp:revision>
  <dcterms:created xsi:type="dcterms:W3CDTF">2016-02-11T07:38:00Z</dcterms:created>
  <dcterms:modified xsi:type="dcterms:W3CDTF">2016-02-11T07:48:00Z</dcterms:modified>
</cp:coreProperties>
</file>